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51" w:rsidRDefault="00214851" w:rsidP="00214851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2743200" cy="723900"/>
            <wp:effectExtent l="19050" t="0" r="0" b="0"/>
            <wp:docPr id="3" name="Рисунок 3" descr="Regionų nauji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gionų naujien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851" w:rsidRPr="00214851" w:rsidRDefault="00214851" w:rsidP="00214851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  <w:lang w:val="en-US" w:eastAsia="ru-RU"/>
        </w:rPr>
      </w:pPr>
      <w:proofErr w:type="spellStart"/>
      <w:r w:rsidRPr="00214851">
        <w:rPr>
          <w:rFonts w:ascii="Arial" w:eastAsia="Times New Roman" w:hAnsi="Arial" w:cs="Arial"/>
          <w:b/>
          <w:bCs/>
          <w:color w:val="666666"/>
          <w:sz w:val="18"/>
          <w:szCs w:val="18"/>
          <w:lang w:val="en-US" w:eastAsia="ru-RU"/>
        </w:rPr>
        <w:t>Kovo</w:t>
      </w:r>
      <w:proofErr w:type="spellEnd"/>
      <w:r w:rsidRPr="00214851">
        <w:rPr>
          <w:rFonts w:ascii="Arial" w:eastAsia="Times New Roman" w:hAnsi="Arial" w:cs="Arial"/>
          <w:b/>
          <w:bCs/>
          <w:color w:val="666666"/>
          <w:sz w:val="18"/>
          <w:szCs w:val="18"/>
          <w:lang w:val="en-US" w:eastAsia="ru-RU"/>
        </w:rPr>
        <w:t xml:space="preserve"> 31, 2015</w:t>
      </w:r>
    </w:p>
    <w:p w:rsidR="00214851" w:rsidRPr="00214851" w:rsidRDefault="00214851" w:rsidP="00214851">
      <w:pPr>
        <w:spacing w:after="180" w:line="240" w:lineRule="auto"/>
        <w:rPr>
          <w:rFonts w:ascii="Arial" w:eastAsia="Times New Roman" w:hAnsi="Arial" w:cs="Arial"/>
          <w:i/>
          <w:iCs/>
          <w:color w:val="999999"/>
          <w:sz w:val="18"/>
          <w:szCs w:val="18"/>
          <w:lang w:val="en-US" w:eastAsia="ru-RU"/>
        </w:rPr>
      </w:pPr>
      <w:proofErr w:type="spellStart"/>
      <w:r w:rsidRPr="00214851">
        <w:rPr>
          <w:rFonts w:ascii="Arial" w:eastAsia="Times New Roman" w:hAnsi="Arial" w:cs="Arial"/>
          <w:i/>
          <w:iCs/>
          <w:color w:val="999999"/>
          <w:sz w:val="18"/>
          <w:szCs w:val="18"/>
          <w:lang w:val="en-US" w:eastAsia="ru-RU"/>
        </w:rPr>
        <w:t>Jelena</w:t>
      </w:r>
      <w:proofErr w:type="spellEnd"/>
      <w:r w:rsidRPr="00214851">
        <w:rPr>
          <w:rFonts w:ascii="Arial" w:eastAsia="Times New Roman" w:hAnsi="Arial" w:cs="Arial"/>
          <w:i/>
          <w:iCs/>
          <w:color w:val="999999"/>
          <w:sz w:val="18"/>
          <w:szCs w:val="18"/>
          <w:lang w:val="en-US"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i/>
          <w:iCs/>
          <w:color w:val="999999"/>
          <w:sz w:val="18"/>
          <w:szCs w:val="18"/>
          <w:lang w:val="en-US" w:eastAsia="ru-RU"/>
        </w:rPr>
        <w:t>Gavrilova</w:t>
      </w:r>
      <w:proofErr w:type="spellEnd"/>
      <w:r w:rsidRPr="00214851">
        <w:rPr>
          <w:rFonts w:ascii="Arial" w:eastAsia="Times New Roman" w:hAnsi="Arial" w:cs="Arial"/>
          <w:i/>
          <w:iCs/>
          <w:color w:val="999999"/>
          <w:sz w:val="18"/>
          <w:szCs w:val="18"/>
          <w:lang w:val="en-US"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i/>
          <w:iCs/>
          <w:color w:val="999999"/>
          <w:sz w:val="18"/>
          <w:szCs w:val="18"/>
          <w:lang w:val="en-US" w:eastAsia="ru-RU"/>
        </w:rPr>
        <w:t>ir</w:t>
      </w:r>
      <w:proofErr w:type="spellEnd"/>
      <w:r w:rsidRPr="00214851">
        <w:rPr>
          <w:rFonts w:ascii="Arial" w:eastAsia="Times New Roman" w:hAnsi="Arial" w:cs="Arial"/>
          <w:i/>
          <w:iCs/>
          <w:color w:val="999999"/>
          <w:sz w:val="18"/>
          <w:szCs w:val="18"/>
          <w:lang w:val="en-US" w:eastAsia="ru-RU"/>
        </w:rPr>
        <w:t xml:space="preserve"> Olga </w:t>
      </w:r>
      <w:proofErr w:type="spellStart"/>
      <w:r w:rsidRPr="00214851">
        <w:rPr>
          <w:rFonts w:ascii="Arial" w:eastAsia="Times New Roman" w:hAnsi="Arial" w:cs="Arial"/>
          <w:i/>
          <w:iCs/>
          <w:color w:val="999999"/>
          <w:sz w:val="18"/>
          <w:szCs w:val="18"/>
          <w:lang w:val="en-US" w:eastAsia="ru-RU"/>
        </w:rPr>
        <w:t>Mirnaja</w:t>
      </w:r>
      <w:proofErr w:type="spellEnd"/>
    </w:p>
    <w:p w:rsidR="00214851" w:rsidRPr="00214851" w:rsidRDefault="00214851" w:rsidP="00214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148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Konferencija</w:t>
      </w:r>
      <w:proofErr w:type="spellEnd"/>
      <w:r w:rsidRPr="002148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„</w:t>
      </w:r>
      <w:proofErr w:type="spellStart"/>
      <w:r w:rsidRPr="002148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Tarptautinė</w:t>
      </w:r>
      <w:proofErr w:type="spellEnd"/>
      <w:r w:rsidRPr="002148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48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vaikų</w:t>
      </w:r>
      <w:proofErr w:type="spellEnd"/>
      <w:r w:rsidRPr="002148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48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knygos</w:t>
      </w:r>
      <w:proofErr w:type="spellEnd"/>
      <w:r w:rsidRPr="002148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148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diena</w:t>
      </w:r>
      <w:proofErr w:type="spellEnd"/>
      <w:r w:rsidRPr="002148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</w:t>
      </w:r>
    </w:p>
    <w:p w:rsidR="00214851" w:rsidRPr="00214851" w:rsidRDefault="00214851" w:rsidP="00214851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492E"/>
          <w:sz w:val="20"/>
          <w:szCs w:val="20"/>
          <w:lang w:eastAsia="ru-RU"/>
        </w:rPr>
        <w:drawing>
          <wp:inline distT="0" distB="0" distL="0" distR="0">
            <wp:extent cx="2857500" cy="1971675"/>
            <wp:effectExtent l="19050" t="0" r="0" b="0"/>
            <wp:docPr id="1" name="Рисунок 1" descr="http://www.regionunaujienos.lt/wp-content/uploads/2015/03/DSC_3382-300x207.jpg">
              <a:hlinkClick xmlns:a="http://schemas.openxmlformats.org/drawingml/2006/main" r:id="rId5" tooltip="&quot;Konferencija „Tarptautinė vaikų knygos diena“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gionunaujienos.lt/wp-content/uploads/2015/03/DSC_3382-300x207.jpg">
                      <a:hlinkClick r:id="rId5" tooltip="&quot;Konferencija „Tarptautinė vaikų knygos diena“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851" w:rsidRPr="00214851" w:rsidRDefault="00214851" w:rsidP="00214851">
      <w:pPr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Balandžio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2-ąją,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danų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pasakų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kūrėjo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Hanso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Kristiano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Anderseno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gimtadienį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visame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pasaulyje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minima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tarptautinė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vaikų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knygos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diena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</w:p>
    <w:p w:rsidR="00214851" w:rsidRPr="00214851" w:rsidRDefault="00214851" w:rsidP="00214851">
      <w:pPr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proofErr w:type="gram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Kovo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26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dieną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Šiaulių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„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Santarvės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“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vidurinės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mokyklos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rusų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kalbos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mokytojos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metodininkės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Jelenos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Gavrilovos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ir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bibliotekos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vedėjos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Olgos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Mirnajos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iniciatyva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buvo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suorganizuota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mažųjų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(4-5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klasių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mokinių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)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skaitytojų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konferencija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.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Šio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renginio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tikslas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–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sudominti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mokinius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knygų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skaitymu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praplėsti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jų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literatūrinį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akiratį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.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Nepaisant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to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kad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renginyje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dalyvavo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tik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4-5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klasių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mokiniai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viskas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vyko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kaip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pridera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: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atstovai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buvo</w:t>
      </w:r>
      <w:proofErr w:type="spellEnd"/>
      <w:proofErr w:type="gram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registruojami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turėjo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dalyvių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korteles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programėles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na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o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po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renginio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jiems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buvo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įteiktos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padėkos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.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Be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įgytų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literatūrinių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žinių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konferencijoje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mokiniai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susipažino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ir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su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nauju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mokymo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si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)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bei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bendravimo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metodu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</w:p>
    <w:p w:rsidR="00214851" w:rsidRPr="00214851" w:rsidRDefault="00214851" w:rsidP="00214851">
      <w:pPr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Kaip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ir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dera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tikroje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konferencijoje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mokiniai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skaitė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pranešimus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: „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Balandžio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2-oji –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Tarptautinė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vaikų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knygos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diena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“, „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Hanso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Kristiano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Anderseno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pasakai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„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Coliukė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“- 165-eri“, „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Paminklai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vaikiškų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knygų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herojams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“.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Mokinių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pateikta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medžiaga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visiems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susirinkusiems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paliko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gilų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įspūdį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o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4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klasės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mokinės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Marijos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Zubarevos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pranešimui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„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Astridos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Lindgren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Junibacken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pasakų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muziejus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Stokholme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“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neliko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abejingas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nė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vienas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iš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susirinkusiųjų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.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Marija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papasakojo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apie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tai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kaip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žiemos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atostogų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metu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su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šeima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ji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lankėsi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šioje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pasakiškoje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vietoje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.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Jos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pasakojimą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lydėjo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video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filmukas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kuriame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Marija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pati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sėdi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trolių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mumių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namelyje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prie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stalo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balnoja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Pepės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Ilgakojinės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žirgą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ir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svečiuojasi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pas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visų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vaikų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mėgiamą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išdaigininką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Karlsoną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</w:p>
    <w:p w:rsidR="00214851" w:rsidRPr="00214851" w:rsidRDefault="00214851" w:rsidP="00214851">
      <w:pPr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Konferencijos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metu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mokykloje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vyko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4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klasės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mokinių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knygelių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paroda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„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Aš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skaitau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.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Aš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skaičiau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“.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Taip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pat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buvo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galima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pavartyti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mokinių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sąsiuvinius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su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perskaitytų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grožinės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literatūros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kūrinių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aprašymais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</w:p>
    <w:p w:rsidR="00214851" w:rsidRPr="00214851" w:rsidRDefault="00214851" w:rsidP="00214851">
      <w:pPr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Renginio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pabaigoje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rusų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kalbos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mokytoja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Jelena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Gavrilova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surengė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kūrybines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dirbtuves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kurių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tikslas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buvo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įgytos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informacijos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įtvirtinimas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(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refleksija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).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Visų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konferencijos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dalyvių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triūsą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organizatoriai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įvertino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–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jaunieji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skaitytojai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buvo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apdovanoti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padėkomis</w:t>
      </w:r>
      <w:proofErr w:type="spellEnd"/>
      <w:r w:rsidRPr="002148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</w:p>
    <w:p w:rsidR="00C5218E" w:rsidRDefault="00C5218E"/>
    <w:sectPr w:rsidR="00C5218E" w:rsidSect="00C5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851"/>
    <w:rsid w:val="00214851"/>
    <w:rsid w:val="00C5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90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71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regionunaujienos.lt/wp-content/uploads/2015/03/DSC_3382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Company>Hewlett-Packard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Olia</cp:lastModifiedBy>
  <cp:revision>2</cp:revision>
  <dcterms:created xsi:type="dcterms:W3CDTF">2015-03-31T19:43:00Z</dcterms:created>
  <dcterms:modified xsi:type="dcterms:W3CDTF">2015-03-31T19:45:00Z</dcterms:modified>
</cp:coreProperties>
</file>